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FBF37" w14:textId="77777777" w:rsidR="007B2C91" w:rsidRDefault="007B2C91" w:rsidP="00B25CE6">
      <w:pPr>
        <w:pStyle w:val="Alku2"/>
        <w:spacing w:line="260" w:lineRule="exact"/>
      </w:pPr>
      <w:bookmarkStart w:id="0" w:name="Tyyppi"/>
      <w:bookmarkEnd w:id="0"/>
      <w:r>
        <w:t>K</w:t>
      </w:r>
      <w:r w:rsidR="00B25CE6">
        <w:rPr>
          <w:caps w:val="0"/>
        </w:rPr>
        <w:t>irjallinen kysymys</w:t>
      </w:r>
    </w:p>
    <w:p w14:paraId="0EE7A648" w14:textId="328263B7" w:rsidR="00B25CE6" w:rsidRDefault="00E061C2" w:rsidP="00B25CE6">
      <w:pPr>
        <w:pStyle w:val="Vpanimi"/>
        <w:spacing w:line="260" w:lineRule="exact"/>
      </w:pPr>
      <w:bookmarkStart w:id="1" w:name="Otsikko"/>
      <w:bookmarkEnd w:id="1"/>
      <w:r>
        <w:t>kulttuuri- ja tapahtuma-alan ahdingosta</w:t>
      </w:r>
    </w:p>
    <w:p w14:paraId="67E2D106" w14:textId="77777777" w:rsidR="00D64E73" w:rsidRPr="00D64E73" w:rsidRDefault="00D64E73" w:rsidP="00D64E73">
      <w:pPr>
        <w:rPr>
          <w:lang w:val="fi-FI"/>
        </w:rPr>
      </w:pPr>
    </w:p>
    <w:p w14:paraId="0379CE37" w14:textId="77777777" w:rsidR="007B2C91" w:rsidRDefault="007B2C91" w:rsidP="007B2C91">
      <w:pPr>
        <w:pStyle w:val="Vastottaja"/>
      </w:pPr>
      <w:bookmarkStart w:id="2" w:name="Kohde"/>
      <w:bookmarkEnd w:id="2"/>
      <w:r>
        <w:t>Eduskunnan puhemiehelle</w:t>
      </w:r>
    </w:p>
    <w:p w14:paraId="72E8D132" w14:textId="77777777" w:rsidR="007B2C91" w:rsidRDefault="007B2C91" w:rsidP="007B2C91">
      <w:pPr>
        <w:pStyle w:val="Leipteksti"/>
        <w:rPr>
          <w:lang w:val="fi-FI"/>
        </w:rPr>
      </w:pPr>
    </w:p>
    <w:p w14:paraId="20AB9D57" w14:textId="77777777" w:rsidR="00E177BF" w:rsidRDefault="00E177BF" w:rsidP="00E177BF">
      <w:pPr>
        <w:pStyle w:val="Perustelut"/>
      </w:pPr>
      <w:bookmarkStart w:id="3" w:name="Perustelut"/>
      <w:bookmarkStart w:id="4" w:name="_Hlk64364086"/>
      <w:bookmarkEnd w:id="3"/>
      <w:r>
        <w:t>Erityisesti kriisiaikana koitellaan ihmisten henkistä kestävyyttä. Kulttuurin merkitys hyvinvoinnille on kiistaton. Kulttuuri tarvitsee kuitenkin näkymän tulevasta. Kulttuuri ei saa kuolla koronaan.</w:t>
      </w:r>
    </w:p>
    <w:p w14:paraId="38D04BE1" w14:textId="77777777" w:rsidR="00E177BF" w:rsidRDefault="00E177BF" w:rsidP="00E177BF">
      <w:pPr>
        <w:pStyle w:val="Perustelut"/>
      </w:pPr>
    </w:p>
    <w:p w14:paraId="72BFD3CA" w14:textId="1DA75E10" w:rsidR="00E177BF" w:rsidRDefault="00E177BF" w:rsidP="00E177BF">
      <w:pPr>
        <w:pStyle w:val="Perustelut"/>
      </w:pPr>
      <w:r>
        <w:t xml:space="preserve">Koronarajoitukset ovat kohdistuneet voimakkaasti kulttuuri- ja tapahtuma-alaan. Toimiala on moninainen ja välttämättömät rajoitustoimenpiteet on toteutettu ennen kaikkea yleisö- ja kokoontumisrajoituksin. </w:t>
      </w:r>
    </w:p>
    <w:p w14:paraId="387B5D9C" w14:textId="77777777" w:rsidR="00E177BF" w:rsidRDefault="00E177BF" w:rsidP="00E177BF">
      <w:pPr>
        <w:pStyle w:val="Perustelut"/>
      </w:pPr>
    </w:p>
    <w:p w14:paraId="442CEDA2" w14:textId="29FBB5D4" w:rsidR="00E177BF" w:rsidRDefault="00E177BF" w:rsidP="00E177BF">
      <w:pPr>
        <w:pStyle w:val="Perustelut"/>
      </w:pPr>
      <w:r>
        <w:t>Kokoomuksen eduskuntaryhmä kantaa suurta huolta alan tulevaisuudesta. Tarvitsemme läpinäkyvää julkista keskustelua siitä, mikä on hallituksen suunnitelma, jolla luodaan näkymää tulevasta. Tapahtuma-ala tarvitsee ennakoitavan toimintaympäristön, jossa ohjeistukset ja rajoitukset mahdollistavat tapahtumien ja tilaisuuksien terveysturvallisen suunnittelun ja järjestämisen.</w:t>
      </w:r>
    </w:p>
    <w:p w14:paraId="239C161B" w14:textId="77777777" w:rsidR="00E177BF" w:rsidRDefault="00E177BF" w:rsidP="00E177BF">
      <w:pPr>
        <w:pStyle w:val="Perustelut"/>
      </w:pPr>
    </w:p>
    <w:p w14:paraId="0AA5466F" w14:textId="0325A547" w:rsidR="00E177BF" w:rsidRDefault="00E177BF" w:rsidP="00E177BF">
      <w:pPr>
        <w:pStyle w:val="Perustelut"/>
      </w:pPr>
      <w:r>
        <w:t xml:space="preserve">Tapahtuma-ala on merkittävä työllistäjä. Tapahtumateollisuudessa toimii 3200 yritystä, toimialan kokonaisarvo ennen koronaa oli 2,35 miljardia euroa ja toimiala työllistää lähes 200 000 ihmistä. Alan yritysten liikevaihdot ovat viimeisen kymmenen kuukauden ajalta pudonneet 80-95 %. Lomautettuna on vuoden 2020 aikana ollut 10 000 työntekijää ja kokonaan työllistämättä on jäänyt jopa 136 000 tilapäistä työntekijää.  Tapahtumateollisuuden menetysten on vuoden 2020 osalta arvioitu nousevan kokonaisuutena jopa 1,9 miljardiin. </w:t>
      </w:r>
      <w:r w:rsidR="00785CB2" w:rsidRPr="00785CB2">
        <w:t>Tapahtuma-ala käsittää erilaisia toimijoita teattereista, konserteista ja festivaaleista urheilutapahtumiin, messuihin kuin pienempiin kyläjuhliin.</w:t>
      </w:r>
      <w:r w:rsidR="00785CB2">
        <w:t xml:space="preserve"> </w:t>
      </w:r>
      <w:r>
        <w:t>Tilanne on vakava.</w:t>
      </w:r>
    </w:p>
    <w:p w14:paraId="0AA8504C" w14:textId="77777777" w:rsidR="00E177BF" w:rsidRDefault="00E177BF" w:rsidP="00E177BF">
      <w:pPr>
        <w:pStyle w:val="Perustelut"/>
      </w:pPr>
    </w:p>
    <w:p w14:paraId="018BB6FE" w14:textId="4018EB96" w:rsidR="00E177BF" w:rsidRDefault="00E177BF" w:rsidP="00E177BF">
      <w:pPr>
        <w:pStyle w:val="Perustelut"/>
      </w:pPr>
      <w:r>
        <w:t>Tapahtuma-alan toimijat ovat maan parhaita tapahtumien järjestäjiä ja nyt heidän osaamiseensa on luotettava. Toimialan osalta nyt on tärkeää, että siirrytään ajattelemaan, miten tapahtumien järjestäminen on turvallisesti mahdollista, ei miten toimintaa voidaan edelleen rajoittaa. Hallituksen toimesta on toki valmisteltu turvallisen tapahtuman periaatteet, mutta näitä ei ole riittävässä määrin huomioitu valtakunnallisia ja alueellisia koronarajoituksia päätettäessä.</w:t>
      </w:r>
    </w:p>
    <w:p w14:paraId="1041F481" w14:textId="77777777" w:rsidR="00E177BF" w:rsidRDefault="00E177BF" w:rsidP="00E177BF">
      <w:pPr>
        <w:pStyle w:val="Perustelut"/>
      </w:pPr>
    </w:p>
    <w:p w14:paraId="67F7D742" w14:textId="4D4DBB66" w:rsidR="00E177BF" w:rsidRDefault="00E177BF" w:rsidP="00E177BF">
      <w:pPr>
        <w:pStyle w:val="Perustelut"/>
      </w:pPr>
      <w:r>
        <w:t xml:space="preserve">Lähes vuoden kohta jatkuneen koronaepidemian aikana Kokoomuksen eduskuntaryhmän jäsenet ovat tehneet useita kirjallisia kysymyksiä sekä toimenpidealoitteita alan toimintaedellytyksistä. Ne ovat käsitelleet laajasti niin kulttuuritoimijoiden toimeentuloa, tapahtumien järjestämismahdollisuuksia kuin kustannustuen kohdistumista. </w:t>
      </w:r>
    </w:p>
    <w:p w14:paraId="3D3F3C35" w14:textId="77777777" w:rsidR="00E177BF" w:rsidRDefault="00E177BF" w:rsidP="00E177BF">
      <w:pPr>
        <w:pStyle w:val="Perustelut"/>
      </w:pPr>
    </w:p>
    <w:p w14:paraId="2A09E688" w14:textId="71E1871C" w:rsidR="00E177BF" w:rsidRDefault="00E177BF" w:rsidP="00E177BF">
      <w:pPr>
        <w:pStyle w:val="Perustelut"/>
      </w:pPr>
      <w:r>
        <w:t xml:space="preserve">Hallitus on, sinänsä aivan perustellusti, luonut erilaisia kompensaatiomalleja, joilla alan toimijoiden vahinkoja on pyritty kattamaan. Niin opetus- ja kulttuuriministeriön kuin työ- ja elinkeinoministeriön kautta on jaettu suoria tukia alan toimijoille. Valitettavasti tukimallit eivät ole kohdistuneet täysin tarkoituksenmukaisesti eivätkä todelliset häviäjät ole saaneet kompensaatiota menetyksistään. Hallituksen on huomioitava alan erityispiirteet vahvemmin kustannustuen jatkovalmistelussa. Suorien tukien on kannustettava ennen kaikkea siihen, että toimijat uskaltavat suunnitella tulevaa. </w:t>
      </w:r>
    </w:p>
    <w:p w14:paraId="54ED6BC9" w14:textId="77777777" w:rsidR="00E177BF" w:rsidRDefault="00E177BF" w:rsidP="00E177BF">
      <w:pPr>
        <w:pStyle w:val="Perustelut"/>
      </w:pPr>
    </w:p>
    <w:p w14:paraId="1B015ED0" w14:textId="74092DF0" w:rsidR="000B27EE" w:rsidRDefault="00E177BF" w:rsidP="00E177BF">
      <w:pPr>
        <w:pStyle w:val="Perustelut"/>
      </w:pPr>
      <w:r>
        <w:t xml:space="preserve">Kokoomuksen eduskuntaryhmän näkemyksen mukaan valtioneuvoston on valmisteltava korvausmalli, joka ottaa huomioon </w:t>
      </w:r>
      <w:r w:rsidR="000B27EE">
        <w:t>kaikki</w:t>
      </w:r>
      <w:r>
        <w:t xml:space="preserve"> tartuntatautilain nojalla toteute</w:t>
      </w:r>
      <w:r w:rsidR="000B27EE">
        <w:t xml:space="preserve">ttujen </w:t>
      </w:r>
      <w:r>
        <w:t>elinkeinotoiminnan rajoitu</w:t>
      </w:r>
      <w:r w:rsidR="000B27EE">
        <w:t xml:space="preserve">sten </w:t>
      </w:r>
      <w:r>
        <w:t>aiheut</w:t>
      </w:r>
      <w:r w:rsidR="000B27EE">
        <w:t>tama</w:t>
      </w:r>
      <w:r>
        <w:t>t taloudelliset vahingot toimijoille.</w:t>
      </w:r>
      <w:r w:rsidR="00592B60">
        <w:t xml:space="preserve"> </w:t>
      </w:r>
    </w:p>
    <w:p w14:paraId="5A3CEC81" w14:textId="77777777" w:rsidR="000B27EE" w:rsidRDefault="000B27EE" w:rsidP="00E177BF">
      <w:pPr>
        <w:pStyle w:val="Perustelut"/>
      </w:pPr>
    </w:p>
    <w:p w14:paraId="5861765D" w14:textId="465FAA96" w:rsidR="00AE6142" w:rsidRPr="00AE563B" w:rsidRDefault="00592B60" w:rsidP="00E177BF">
      <w:pPr>
        <w:pStyle w:val="Perustelut"/>
      </w:pPr>
      <w:r>
        <w:t>Sosiaali- ja terveysvaliokunta esitti mietinnössään (</w:t>
      </w:r>
      <w:proofErr w:type="spellStart"/>
      <w:r>
        <w:t>StVM</w:t>
      </w:r>
      <w:proofErr w:type="spellEnd"/>
      <w:r>
        <w:t xml:space="preserve"> 1/2021 vp) hyväksyttäväksi lausumaa, jonka mukaan valtioneuvoston on valmisteltava korvausmalli tartuntatautilakiin lisättäväksi esitetyn</w:t>
      </w:r>
      <w:r w:rsidR="000B27EE">
        <w:t xml:space="preserve"> uuden</w:t>
      </w:r>
      <w:r>
        <w:t xml:space="preserve"> 58 g §:n mukaisiin tilojen sulkemisesta aiheutuviin tulonmenetyksiin.</w:t>
      </w:r>
      <w:r w:rsidR="00AE563B">
        <w:t xml:space="preserve"> </w:t>
      </w:r>
      <w:r w:rsidR="00AE563B" w:rsidRPr="00AE563B">
        <w:t xml:space="preserve">Näin ollen korvausta ei edellytettäisi </w:t>
      </w:r>
      <w:r w:rsidR="000B27EE">
        <w:t xml:space="preserve">maksettavan </w:t>
      </w:r>
      <w:r w:rsidR="00AE563B" w:rsidRPr="00AE563B">
        <w:t xml:space="preserve">tilanteissa, joissa </w:t>
      </w:r>
      <w:r w:rsidR="00A409B0">
        <w:t xml:space="preserve">toiminnan </w:t>
      </w:r>
      <w:r w:rsidR="00AE563B" w:rsidRPr="00AE563B">
        <w:t>rajoitus on tehty tartuntatautilain</w:t>
      </w:r>
      <w:r w:rsidR="000B27EE">
        <w:t xml:space="preserve"> muun</w:t>
      </w:r>
      <w:r w:rsidR="00AE563B" w:rsidRPr="00AE563B">
        <w:t xml:space="preserve"> säädöksen nojalla.</w:t>
      </w:r>
      <w:r w:rsidR="000B27EE">
        <w:t xml:space="preserve"> Esimerkiksi erilaisia tapahtumia rajoitetaan voimassa</w:t>
      </w:r>
      <w:r w:rsidR="0017427E">
        <w:t xml:space="preserve"> </w:t>
      </w:r>
      <w:r w:rsidR="000B27EE">
        <w:t>olevan lain 58 §:n kokoontumis- ja yleisörajoituksia koskevan säännöksen nojalla.</w:t>
      </w:r>
    </w:p>
    <w:p w14:paraId="7EBC433E" w14:textId="77777777" w:rsidR="00BC6425" w:rsidRDefault="00BC6425" w:rsidP="002774B0">
      <w:pPr>
        <w:pStyle w:val="Perustelut"/>
      </w:pPr>
    </w:p>
    <w:p w14:paraId="176C9631" w14:textId="0E79994B" w:rsidR="007B2C91" w:rsidRDefault="007B2C91" w:rsidP="00BC6425">
      <w:pPr>
        <w:pStyle w:val="Vpjarj"/>
        <w:ind w:firstLine="0"/>
      </w:pPr>
      <w:bookmarkStart w:id="5" w:name="Ponsi"/>
      <w:bookmarkEnd w:id="5"/>
      <w:r>
        <w:t>Edellä olevan perusteella ja eduskunnan työjärjestyksen 27 §:ään viitaten esitämme asianomaisen ministerin vastattavaksi seuraavan kysymyksen:</w:t>
      </w:r>
    </w:p>
    <w:p w14:paraId="3BCA9929" w14:textId="77777777" w:rsidR="007B2C91" w:rsidRDefault="007B2C91" w:rsidP="007B2C91">
      <w:pPr>
        <w:pStyle w:val="Leipteksti"/>
        <w:rPr>
          <w:lang w:val="fi-FI"/>
        </w:rPr>
      </w:pPr>
    </w:p>
    <w:p w14:paraId="79A33022" w14:textId="2232620F" w:rsidR="009629C0" w:rsidRPr="009629C0" w:rsidRDefault="009629C0" w:rsidP="009629C0">
      <w:pPr>
        <w:pStyle w:val="Kysymys"/>
        <w:rPr>
          <w:iCs/>
        </w:rPr>
      </w:pPr>
      <w:bookmarkStart w:id="6" w:name="Kysymys"/>
      <w:bookmarkStart w:id="7" w:name="Paivays"/>
      <w:bookmarkEnd w:id="4"/>
      <w:bookmarkEnd w:id="6"/>
      <w:bookmarkEnd w:id="7"/>
      <w:r w:rsidRPr="009629C0">
        <w:rPr>
          <w:iCs/>
        </w:rPr>
        <w:t xml:space="preserve">Millä aikataululla hallitus aikoo valmistella </w:t>
      </w:r>
      <w:proofErr w:type="spellStart"/>
      <w:r w:rsidRPr="009629C0">
        <w:rPr>
          <w:iCs/>
        </w:rPr>
        <w:t>exit</w:t>
      </w:r>
      <w:proofErr w:type="spellEnd"/>
      <w:r w:rsidRPr="009629C0">
        <w:rPr>
          <w:iCs/>
        </w:rPr>
        <w:t>-suunnitelman siitä, miten luodaan näkymä tulevasta kulttuuri- ja tapahtuma-alalle?</w:t>
      </w:r>
    </w:p>
    <w:p w14:paraId="047A8C01" w14:textId="77777777" w:rsidR="009629C0" w:rsidRPr="009629C0" w:rsidRDefault="009629C0" w:rsidP="009629C0">
      <w:pPr>
        <w:pStyle w:val="Kysymys"/>
        <w:rPr>
          <w:iCs/>
        </w:rPr>
      </w:pPr>
    </w:p>
    <w:p w14:paraId="6C59BB62" w14:textId="12C945E2" w:rsidR="009629C0" w:rsidRDefault="009629C0" w:rsidP="009629C0">
      <w:pPr>
        <w:pStyle w:val="Kysymys"/>
        <w:rPr>
          <w:iCs/>
        </w:rPr>
      </w:pPr>
      <w:r w:rsidRPr="009629C0">
        <w:rPr>
          <w:iCs/>
        </w:rPr>
        <w:t>Miten hallitus aikoo määritellä selkeät kriteerit sille, että tapahtumia voitaisiin järjestää terveysturvallisuus huomioiden ilman kategorisia rajoitustoimenpiteitä?</w:t>
      </w:r>
    </w:p>
    <w:p w14:paraId="4E8AB935" w14:textId="77777777" w:rsidR="009629C0" w:rsidRPr="009629C0" w:rsidRDefault="009629C0" w:rsidP="009629C0">
      <w:pPr>
        <w:pStyle w:val="Kysymys"/>
      </w:pPr>
    </w:p>
    <w:p w14:paraId="49768135" w14:textId="4E2687AB" w:rsidR="009629C0" w:rsidRPr="009629C0" w:rsidRDefault="009629C0" w:rsidP="009629C0">
      <w:pPr>
        <w:pStyle w:val="Kysymys"/>
      </w:pPr>
      <w:r w:rsidRPr="009629C0">
        <w:rPr>
          <w:iCs/>
        </w:rPr>
        <w:lastRenderedPageBreak/>
        <w:t xml:space="preserve">Milloin hallitus tuo eduskuntaan kompensaatiomallin, jolla korvataan </w:t>
      </w:r>
      <w:r w:rsidR="00947B28">
        <w:rPr>
          <w:iCs/>
          <w:szCs w:val="24"/>
        </w:rPr>
        <w:t>tartuntatautilain nojalla rajoitetun toiminnan aiheuttamat taloudelliset menetykset elinkeinonharjoittajille?</w:t>
      </w:r>
    </w:p>
    <w:p w14:paraId="707C7170" w14:textId="77777777" w:rsidR="007B2C91" w:rsidRDefault="007B2C91" w:rsidP="007B2C91">
      <w:pPr>
        <w:pStyle w:val="Kysymys"/>
      </w:pPr>
    </w:p>
    <w:p w14:paraId="7118CCF8" w14:textId="2D856F7C" w:rsidR="00B25CE6" w:rsidRPr="00AF2B93" w:rsidRDefault="00B25CE6" w:rsidP="00B25CE6">
      <w:pPr>
        <w:pStyle w:val="Allekirjoit"/>
        <w:rPr>
          <w:lang w:val="fi-FI"/>
        </w:rPr>
      </w:pPr>
      <w:r w:rsidRPr="00AF2B93">
        <w:rPr>
          <w:lang w:val="fi-FI"/>
        </w:rPr>
        <w:t xml:space="preserve">Helsingissä </w:t>
      </w:r>
      <w:r w:rsidR="00E061C2">
        <w:rPr>
          <w:lang w:val="fi-FI"/>
        </w:rPr>
        <w:t>17.2.2021</w:t>
      </w:r>
    </w:p>
    <w:p w14:paraId="5F7C4CE3" w14:textId="77777777" w:rsidR="00B25CE6" w:rsidRPr="00AF2B93" w:rsidRDefault="00B25CE6" w:rsidP="00B25CE6">
      <w:pPr>
        <w:pStyle w:val="Allekirjoit"/>
        <w:rPr>
          <w:lang w:val="fi-FI"/>
        </w:rPr>
      </w:pPr>
    </w:p>
    <w:p w14:paraId="3E9E97FA" w14:textId="77777777" w:rsidR="00B25CE6" w:rsidRDefault="00B25CE6" w:rsidP="00B25CE6">
      <w:pPr>
        <w:pStyle w:val="Allekirjoit"/>
        <w:rPr>
          <w:lang w:val="fi-FI"/>
        </w:rPr>
      </w:pP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t>_______________________________</w:t>
      </w:r>
    </w:p>
    <w:p w14:paraId="653920CB" w14:textId="65B08C2F" w:rsidR="00B25CE6" w:rsidRPr="00AF2B93" w:rsidRDefault="009629C0" w:rsidP="00B25CE6">
      <w:pPr>
        <w:pStyle w:val="Allekirjoit"/>
        <w:spacing w:line="280" w:lineRule="exact"/>
        <w:rPr>
          <w:lang w:val="fi-FI"/>
        </w:rPr>
      </w:pPr>
      <w:r>
        <w:rPr>
          <w:lang w:val="fi-FI"/>
        </w:rPr>
        <w:t>Paula Risikko</w:t>
      </w:r>
      <w:r w:rsidR="00E061C2">
        <w:rPr>
          <w:lang w:val="fi-FI"/>
        </w:rPr>
        <w:t xml:space="preserve"> </w:t>
      </w:r>
      <w:proofErr w:type="spellStart"/>
      <w:r w:rsidR="00E061C2">
        <w:rPr>
          <w:lang w:val="fi-FI"/>
        </w:rPr>
        <w:t>kok</w:t>
      </w:r>
      <w:proofErr w:type="spellEnd"/>
      <w:r w:rsidR="00B25CE6" w:rsidRPr="00AF2B93">
        <w:rPr>
          <w:lang w:val="fi-FI"/>
        </w:rPr>
        <w:t xml:space="preserve"> </w:t>
      </w:r>
    </w:p>
    <w:p w14:paraId="5BABF6D1" w14:textId="77777777" w:rsidR="007B2C91" w:rsidRDefault="007B2C91" w:rsidP="007B2C91">
      <w:pPr>
        <w:rPr>
          <w:color w:val="FF0000"/>
          <w:lang w:val="fi-FI"/>
        </w:rPr>
      </w:pPr>
    </w:p>
    <w:p w14:paraId="6F289F6B" w14:textId="77777777" w:rsidR="007B2C91" w:rsidRDefault="007B2C91" w:rsidP="007B2C91">
      <w:pPr>
        <w:pStyle w:val="Kysymys"/>
        <w:ind w:left="0"/>
      </w:pPr>
    </w:p>
    <w:p w14:paraId="0478B081" w14:textId="77777777" w:rsidR="007B2C91" w:rsidRDefault="007B2C91" w:rsidP="007B2C91">
      <w:pPr>
        <w:pStyle w:val="Allekirjoit"/>
        <w:rPr>
          <w:lang w:val="fi-FI"/>
        </w:rPr>
      </w:pPr>
    </w:p>
    <w:p w14:paraId="2517F63E" w14:textId="77777777" w:rsidR="007B2C91" w:rsidRDefault="007B2C91" w:rsidP="007B2C91">
      <w:pPr>
        <w:pStyle w:val="Kysymys"/>
        <w:ind w:left="0"/>
      </w:pPr>
    </w:p>
    <w:p w14:paraId="234E76E7" w14:textId="77777777" w:rsidR="000F6BF7" w:rsidRPr="007B2C91" w:rsidRDefault="000F6BF7" w:rsidP="007B2C91">
      <w:pPr>
        <w:rPr>
          <w:lang w:val="fi-FI"/>
        </w:rPr>
      </w:pPr>
    </w:p>
    <w:sectPr w:rsidR="000F6BF7" w:rsidRPr="007B2C91">
      <w:pgSz w:w="11907" w:h="16840" w:code="9"/>
      <w:pgMar w:top="1418" w:right="1134"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C1B3B" w14:textId="77777777" w:rsidR="00F27C10" w:rsidRDefault="00F27C10" w:rsidP="00E061C2">
      <w:r>
        <w:separator/>
      </w:r>
    </w:p>
  </w:endnote>
  <w:endnote w:type="continuationSeparator" w:id="0">
    <w:p w14:paraId="00CA4E97" w14:textId="77777777" w:rsidR="00F27C10" w:rsidRDefault="00F27C10" w:rsidP="00E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CE781" w14:textId="77777777" w:rsidR="00F27C10" w:rsidRDefault="00F27C10" w:rsidP="00E061C2">
      <w:r>
        <w:separator/>
      </w:r>
    </w:p>
  </w:footnote>
  <w:footnote w:type="continuationSeparator" w:id="0">
    <w:p w14:paraId="4EA10972" w14:textId="77777777" w:rsidR="00F27C10" w:rsidRDefault="00F27C10" w:rsidP="00E06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84FB4"/>
    <w:multiLevelType w:val="hybridMultilevel"/>
    <w:tmpl w:val="D23A7FC8"/>
    <w:lvl w:ilvl="0" w:tplc="040B000F">
      <w:start w:val="1"/>
      <w:numFmt w:val="decimal"/>
      <w:lvlText w:val="%1."/>
      <w:lvlJc w:val="left"/>
      <w:pPr>
        <w:ind w:left="360" w:hanging="360"/>
      </w:pPr>
      <w:rPr>
        <w:rFonts w:hint="default"/>
      </w:rPr>
    </w:lvl>
    <w:lvl w:ilvl="1" w:tplc="040B0001">
      <w:start w:val="1"/>
      <w:numFmt w:val="bullet"/>
      <w:lvlText w:val=""/>
      <w:lvlJc w:val="left"/>
      <w:pPr>
        <w:ind w:left="1080" w:hanging="360"/>
      </w:pPr>
      <w:rPr>
        <w:rFonts w:ascii="Symbol" w:hAnsi="Symbol"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27841DAA"/>
    <w:multiLevelType w:val="hybridMultilevel"/>
    <w:tmpl w:val="8304D8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E7"/>
    <w:rsid w:val="000B27EE"/>
    <w:rsid w:val="000F6BF7"/>
    <w:rsid w:val="0017427E"/>
    <w:rsid w:val="001D3E3A"/>
    <w:rsid w:val="002774B0"/>
    <w:rsid w:val="00454C59"/>
    <w:rsid w:val="00464057"/>
    <w:rsid w:val="005052A7"/>
    <w:rsid w:val="00592B60"/>
    <w:rsid w:val="005B0808"/>
    <w:rsid w:val="00677C13"/>
    <w:rsid w:val="00694F1D"/>
    <w:rsid w:val="006B39E3"/>
    <w:rsid w:val="00701D04"/>
    <w:rsid w:val="0070437A"/>
    <w:rsid w:val="00785CB2"/>
    <w:rsid w:val="007B2C91"/>
    <w:rsid w:val="007D2E1D"/>
    <w:rsid w:val="008C4187"/>
    <w:rsid w:val="009024D6"/>
    <w:rsid w:val="00947B28"/>
    <w:rsid w:val="00952FC8"/>
    <w:rsid w:val="009629C0"/>
    <w:rsid w:val="00A409B0"/>
    <w:rsid w:val="00AE563B"/>
    <w:rsid w:val="00AE6142"/>
    <w:rsid w:val="00B25CE6"/>
    <w:rsid w:val="00B97522"/>
    <w:rsid w:val="00BA671A"/>
    <w:rsid w:val="00BC6425"/>
    <w:rsid w:val="00C648CC"/>
    <w:rsid w:val="00D12A16"/>
    <w:rsid w:val="00D41F29"/>
    <w:rsid w:val="00D64B76"/>
    <w:rsid w:val="00D64E73"/>
    <w:rsid w:val="00D80610"/>
    <w:rsid w:val="00DC1E92"/>
    <w:rsid w:val="00E01F39"/>
    <w:rsid w:val="00E061C2"/>
    <w:rsid w:val="00E177BF"/>
    <w:rsid w:val="00E412E8"/>
    <w:rsid w:val="00ED22E7"/>
    <w:rsid w:val="00F27C10"/>
    <w:rsid w:val="00F85A7F"/>
    <w:rsid w:val="00F962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547A0"/>
  <w15:chartTrackingRefBased/>
  <w15:docId w15:val="{8B7EFDC7-EEB8-4D3A-BD78-C5A18FC7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D22E7"/>
    <w:pPr>
      <w:spacing w:after="0" w:line="240" w:lineRule="auto"/>
    </w:pPr>
    <w:rPr>
      <w:rFonts w:ascii="Times New Roman" w:eastAsia="Times New Roman" w:hAnsi="Times New Roman"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ED22E7"/>
    <w:pPr>
      <w:spacing w:after="0" w:line="640" w:lineRule="exact"/>
      <w:ind w:left="3402"/>
    </w:pPr>
    <w:rPr>
      <w:rFonts w:ascii="Times New Roman" w:eastAsia="Times New Roman" w:hAnsi="Times New Roman" w:cs="Times New Roman"/>
      <w:b/>
      <w:caps/>
      <w:sz w:val="24"/>
      <w:szCs w:val="20"/>
    </w:rPr>
  </w:style>
  <w:style w:type="paragraph" w:customStyle="1" w:styleId="Vpanimi">
    <w:name w:val="Vpanimi"/>
    <w:next w:val="Normaali"/>
    <w:rsid w:val="00ED22E7"/>
    <w:pPr>
      <w:spacing w:after="0" w:line="640" w:lineRule="exact"/>
      <w:ind w:left="3402"/>
    </w:pPr>
    <w:rPr>
      <w:rFonts w:ascii="Times New Roman" w:eastAsia="Times New Roman" w:hAnsi="Times New Roman" w:cs="Times New Roman"/>
      <w:b/>
      <w:sz w:val="24"/>
      <w:szCs w:val="20"/>
    </w:rPr>
  </w:style>
  <w:style w:type="paragraph" w:styleId="Leipteksti">
    <w:name w:val="Body Text"/>
    <w:basedOn w:val="Normaali"/>
    <w:link w:val="LeiptekstiChar"/>
    <w:rsid w:val="00ED22E7"/>
    <w:pPr>
      <w:spacing w:after="120"/>
    </w:pPr>
  </w:style>
  <w:style w:type="character" w:customStyle="1" w:styleId="LeiptekstiChar">
    <w:name w:val="Leipäteksti Char"/>
    <w:basedOn w:val="Kappaleenoletusfontti"/>
    <w:link w:val="Leipteksti"/>
    <w:rsid w:val="00ED22E7"/>
    <w:rPr>
      <w:rFonts w:ascii="Times New Roman" w:eastAsia="Times New Roman" w:hAnsi="Times New Roman" w:cs="Times New Roman"/>
      <w:sz w:val="24"/>
      <w:szCs w:val="24"/>
      <w:lang w:val="en-US"/>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BA671A"/>
    <w:pPr>
      <w:spacing w:after="0" w:line="1700" w:lineRule="exact"/>
    </w:pPr>
    <w:rPr>
      <w:rFonts w:ascii="Times New Roman" w:eastAsia="Times New Roman" w:hAnsi="Times New Roman" w:cs="Times New Roman"/>
      <w:b/>
      <w:i/>
      <w:sz w:val="24"/>
      <w:szCs w:val="20"/>
    </w:rPr>
  </w:style>
  <w:style w:type="paragraph" w:customStyle="1" w:styleId="Perustelut">
    <w:name w:val="Perustelut"/>
    <w:rsid w:val="00BA671A"/>
    <w:pPr>
      <w:spacing w:after="0" w:line="360" w:lineRule="auto"/>
    </w:pPr>
    <w:rPr>
      <w:rFonts w:ascii="Times New Roman" w:eastAsia="Times New Roman" w:hAnsi="Times New Roman" w:cs="Times New Roman"/>
      <w:sz w:val="24"/>
      <w:szCs w:val="20"/>
    </w:rPr>
  </w:style>
  <w:style w:type="paragraph" w:customStyle="1" w:styleId="Vpjarj">
    <w:name w:val="Vpjarj"/>
    <w:next w:val="Leipteksti"/>
    <w:rsid w:val="00BA671A"/>
    <w:pPr>
      <w:spacing w:after="0" w:line="360" w:lineRule="auto"/>
      <w:ind w:firstLine="374"/>
    </w:pPr>
    <w:rPr>
      <w:rFonts w:ascii="Times New Roman" w:eastAsia="Times New Roman" w:hAnsi="Times New Roman" w:cs="Times New Roman"/>
      <w:sz w:val="24"/>
      <w:szCs w:val="20"/>
    </w:rPr>
  </w:style>
  <w:style w:type="paragraph" w:customStyle="1" w:styleId="Kysymys">
    <w:name w:val="Kysymys"/>
    <w:rsid w:val="007B2C91"/>
    <w:pPr>
      <w:spacing w:after="0" w:line="360" w:lineRule="auto"/>
      <w:ind w:left="567"/>
    </w:pPr>
    <w:rPr>
      <w:rFonts w:ascii="Times New Roman" w:eastAsia="Times New Roman" w:hAnsi="Times New Roman" w:cs="Times New Roman"/>
      <w:i/>
      <w:sz w:val="24"/>
      <w:szCs w:val="20"/>
    </w:rPr>
  </w:style>
  <w:style w:type="paragraph" w:styleId="Luettelokappale">
    <w:name w:val="List Paragraph"/>
    <w:basedOn w:val="Normaali"/>
    <w:uiPriority w:val="34"/>
    <w:qFormat/>
    <w:rsid w:val="00677C13"/>
    <w:pPr>
      <w:spacing w:after="160" w:line="259" w:lineRule="auto"/>
      <w:ind w:left="720"/>
      <w:contextualSpacing/>
    </w:pPr>
    <w:rPr>
      <w:rFonts w:asciiTheme="minorHAnsi" w:eastAsiaTheme="minorHAnsi" w:hAnsiTheme="minorHAnsi" w:cstheme="minorBidi"/>
      <w:sz w:val="22"/>
      <w:szCs w:val="2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505982">
      <w:bodyDiv w:val="1"/>
      <w:marLeft w:val="0"/>
      <w:marRight w:val="0"/>
      <w:marTop w:val="0"/>
      <w:marBottom w:val="0"/>
      <w:divBdr>
        <w:top w:val="none" w:sz="0" w:space="0" w:color="auto"/>
        <w:left w:val="none" w:sz="0" w:space="0" w:color="auto"/>
        <w:bottom w:val="none" w:sz="0" w:space="0" w:color="auto"/>
        <w:right w:val="none" w:sz="0" w:space="0" w:color="auto"/>
      </w:divBdr>
    </w:div>
    <w:div w:id="1006439250">
      <w:bodyDiv w:val="1"/>
      <w:marLeft w:val="0"/>
      <w:marRight w:val="0"/>
      <w:marTop w:val="0"/>
      <w:marBottom w:val="0"/>
      <w:divBdr>
        <w:top w:val="none" w:sz="0" w:space="0" w:color="auto"/>
        <w:left w:val="none" w:sz="0" w:space="0" w:color="auto"/>
        <w:bottom w:val="none" w:sz="0" w:space="0" w:color="auto"/>
        <w:right w:val="none" w:sz="0" w:space="0" w:color="auto"/>
      </w:divBdr>
    </w:div>
    <w:div w:id="213922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2FF9C7EEB0DE2249982F447901423662" ma:contentTypeVersion="0" ma:contentTypeDescription="Luo uusi asiakirja." ma:contentTypeScope="" ma:versionID="fca7265b4faf5d40d0e88e15bebc2ee9">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3593BA-BB05-48B8-B298-34BDF9260D5E}">
  <ds:schemaRefs>
    <ds:schemaRef ds:uri="http://schemas.microsoft.com/sharepoint/v3/contenttype/forms"/>
  </ds:schemaRefs>
</ds:datastoreItem>
</file>

<file path=customXml/itemProps3.xml><?xml version="1.0" encoding="utf-8"?>
<ds:datastoreItem xmlns:ds="http://schemas.openxmlformats.org/officeDocument/2006/customXml" ds:itemID="{465A5F16-3784-42AF-AD6A-393736E1D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3994</Characters>
  <Application>Microsoft Office Word</Application>
  <DocSecurity>4</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Lohi Santeri</dc:creator>
  <cp:keywords/>
  <dc:description/>
  <cp:lastModifiedBy>Risikko Paula</cp:lastModifiedBy>
  <cp:revision>2</cp:revision>
  <dcterms:created xsi:type="dcterms:W3CDTF">2021-02-17T18:38:00Z</dcterms:created>
  <dcterms:modified xsi:type="dcterms:W3CDTF">2021-02-17T18:38:00Z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0x0101002FF9C7EEB0DE2249982F447901423662</vt:lpwstr>
  </property>
</Properties>
</file>